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14E8A5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56E1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F56E19">
        <w:rPr>
          <w:b/>
          <w:color w:val="FF0000"/>
          <w:szCs w:val="22"/>
        </w:rPr>
        <w:t>9.2. a 9</w:t>
      </w:r>
      <w:r w:rsidRPr="00F56E19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  <w:bookmarkStart w:id="0" w:name="_GoBack"/>
      <w:bookmarkEnd w:id="0"/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469B3A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56E19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F56E19">
        <w:rPr>
          <w:rFonts w:eastAsia="Times New Roman" w:cs="Times New Roman"/>
          <w:b/>
          <w:lang w:eastAsia="cs-CZ"/>
        </w:rPr>
        <w:t>„</w:t>
      </w:r>
      <w:bookmarkEnd w:id="1"/>
      <w:r w:rsidR="000E3889" w:rsidRPr="000E3889">
        <w:rPr>
          <w:rFonts w:eastAsia="Times New Roman" w:cs="Times New Roman"/>
          <w:b/>
          <w:lang w:eastAsia="cs-CZ"/>
        </w:rPr>
        <w:t>Subskripce plus technická podpora produktů BENTLEY</w:t>
      </w:r>
      <w:r w:rsidRPr="00F56E19">
        <w:rPr>
          <w:rFonts w:eastAsia="Times New Roman" w:cs="Times New Roman"/>
          <w:b/>
          <w:lang w:eastAsia="cs-CZ"/>
        </w:rPr>
        <w:t>“</w:t>
      </w:r>
      <w:r w:rsidRPr="00F56E19">
        <w:rPr>
          <w:rFonts w:eastAsia="Times New Roman" w:cs="Times New Roman"/>
          <w:lang w:eastAsia="cs-CZ"/>
        </w:rPr>
        <w:t xml:space="preserve">, </w:t>
      </w:r>
      <w:proofErr w:type="gramStart"/>
      <w:r w:rsidRPr="00F56E19">
        <w:rPr>
          <w:rFonts w:eastAsia="Times New Roman" w:cs="Times New Roman"/>
          <w:lang w:eastAsia="cs-CZ"/>
        </w:rPr>
        <w:t>č.j.</w:t>
      </w:r>
      <w:proofErr w:type="gramEnd"/>
      <w:r w:rsidRPr="00F56E19">
        <w:rPr>
          <w:rFonts w:eastAsia="Times New Roman" w:cs="Times New Roman"/>
          <w:lang w:eastAsia="cs-CZ"/>
        </w:rPr>
        <w:t xml:space="preserve"> </w:t>
      </w:r>
      <w:r w:rsidR="000E3889">
        <w:rPr>
          <w:rFonts w:eastAsia="Times New Roman" w:cs="Times New Roman"/>
          <w:lang w:eastAsia="cs-CZ"/>
        </w:rPr>
        <w:t>67988</w:t>
      </w:r>
      <w:r w:rsidR="00F56E19" w:rsidRPr="00F56E19">
        <w:rPr>
          <w:rFonts w:eastAsia="Times New Roman" w:cs="Times New Roman"/>
          <w:lang w:eastAsia="cs-CZ"/>
        </w:rPr>
        <w:t>/2022-SŽ-GŘ-O8</w:t>
      </w:r>
      <w:r w:rsidRPr="00F56E19">
        <w:rPr>
          <w:rFonts w:eastAsia="Times New Roman" w:cs="Times New Roman"/>
          <w:lang w:eastAsia="cs-CZ"/>
        </w:rPr>
        <w:t xml:space="preserve">, tímto čestně prohlašuje, </w:t>
      </w:r>
      <w:r w:rsidR="00AC1AC3" w:rsidRPr="00F56E19">
        <w:rPr>
          <w:rFonts w:ascii="Verdana" w:hAnsi="Verdana"/>
        </w:rPr>
        <w:t>že</w:t>
      </w:r>
      <w:r w:rsidRPr="00F56E19">
        <w:rPr>
          <w:rFonts w:eastAsia="Times New Roman" w:cs="Times New Roman"/>
          <w:lang w:eastAsia="cs-CZ"/>
        </w:rPr>
        <w:t xml:space="preserve"> </w:t>
      </w:r>
      <w:r w:rsidR="00A06F33" w:rsidRPr="00F56E19">
        <w:rPr>
          <w:rFonts w:eastAsia="Calibri" w:cs="Times New Roman"/>
        </w:rPr>
        <w:t xml:space="preserve">dále uvedené </w:t>
      </w:r>
      <w:r w:rsidRPr="00F56E19">
        <w:rPr>
          <w:rFonts w:eastAsia="Calibri" w:cs="Times New Roman"/>
        </w:rPr>
        <w:t xml:space="preserve">údaje a další skutečnosti uvedené či jinak řádné označené </w:t>
      </w:r>
      <w:r w:rsidR="00AC2CF0" w:rsidRPr="00F56E19">
        <w:rPr>
          <w:rFonts w:eastAsia="Calibri" w:cs="Times New Roman"/>
        </w:rPr>
        <w:t>ve smlouvě</w:t>
      </w:r>
      <w:r w:rsidR="007308BA" w:rsidRPr="00F56E19">
        <w:rPr>
          <w:rFonts w:eastAsia="Calibri" w:cs="Times New Roman"/>
        </w:rPr>
        <w:t xml:space="preserve"> na</w:t>
      </w:r>
      <w:r w:rsidR="00AC2CF0" w:rsidRPr="00F56E19">
        <w:rPr>
          <w:rFonts w:eastAsia="Calibri" w:cs="Times New Roman"/>
        </w:rPr>
        <w:t xml:space="preserve"> </w:t>
      </w:r>
      <w:r w:rsidR="007308BA" w:rsidRPr="00F56E19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F56E19">
        <w:rPr>
          <w:rFonts w:eastAsia="Calibri" w:cs="Times New Roman"/>
          <w:b/>
          <w:i/>
        </w:rPr>
        <w:t>„smlouva“</w:t>
      </w:r>
      <w:r w:rsidR="007308BA" w:rsidRPr="00F56E19">
        <w:rPr>
          <w:rFonts w:eastAsia="Calibri" w:cs="Times New Roman"/>
        </w:rPr>
        <w:t xml:space="preserve">), </w:t>
      </w:r>
      <w:r w:rsidRPr="00F56E19">
        <w:rPr>
          <w:rFonts w:eastAsia="Calibri" w:cs="Times New Roman"/>
        </w:rPr>
        <w:t>považuje</w:t>
      </w:r>
      <w:r w:rsidR="003B7E4D" w:rsidRPr="00F56E19">
        <w:rPr>
          <w:rFonts w:eastAsia="Calibri" w:cs="Times New Roman"/>
        </w:rPr>
        <w:t xml:space="preserve"> účastník</w:t>
      </w:r>
      <w:r w:rsidRPr="00F56E19">
        <w:rPr>
          <w:rFonts w:eastAsia="Calibri" w:cs="Times New Roman"/>
        </w:rPr>
        <w:t xml:space="preserve"> za obchodní tajemství ve smyslu </w:t>
      </w:r>
      <w:r w:rsidR="00871841" w:rsidRPr="00F56E19">
        <w:rPr>
          <w:rFonts w:eastAsia="Calibri" w:cs="Times New Roman"/>
        </w:rPr>
        <w:t xml:space="preserve">ustanovení § 504 </w:t>
      </w:r>
      <w:r w:rsidR="007308BA" w:rsidRPr="00F56E19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F56E19">
        <w:rPr>
          <w:rFonts w:eastAsia="Calibri" w:cs="Times New Roman"/>
          <w:b/>
          <w:i/>
        </w:rPr>
        <w:t>„obchodní</w:t>
      </w:r>
      <w:r w:rsidR="007308BA" w:rsidRPr="00882E6D">
        <w:rPr>
          <w:rFonts w:eastAsia="Calibri" w:cs="Times New Roman"/>
          <w:b/>
          <w:i/>
        </w:rPr>
        <w:t xml:space="preserve">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82A06" w14:textId="77777777" w:rsidR="00847933" w:rsidRDefault="00847933" w:rsidP="00962258">
      <w:pPr>
        <w:spacing w:after="0" w:line="240" w:lineRule="auto"/>
      </w:pPr>
      <w:r>
        <w:separator/>
      </w:r>
    </w:p>
  </w:endnote>
  <w:endnote w:type="continuationSeparator" w:id="0">
    <w:p w14:paraId="579D80DE" w14:textId="77777777" w:rsidR="00847933" w:rsidRDefault="008479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7AE5B7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8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8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F9C823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8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8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2336A" w14:textId="77777777" w:rsidR="00847933" w:rsidRDefault="00847933" w:rsidP="00962258">
      <w:pPr>
        <w:spacing w:after="0" w:line="240" w:lineRule="auto"/>
      </w:pPr>
      <w:r>
        <w:separator/>
      </w:r>
    </w:p>
  </w:footnote>
  <w:footnote w:type="continuationSeparator" w:id="0">
    <w:p w14:paraId="00606326" w14:textId="77777777" w:rsidR="00847933" w:rsidRDefault="008479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29A2"/>
    <w:rsid w:val="00072C1E"/>
    <w:rsid w:val="00086DAB"/>
    <w:rsid w:val="000E23A7"/>
    <w:rsid w:val="000E3889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7933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6E19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B4696"/>
    <w:rsid w:val="0049171C"/>
    <w:rsid w:val="006464C8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792B1-C488-4A25-8746-198C0448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2022-01-17T07:20:00Z</dcterms:created>
  <dcterms:modified xsi:type="dcterms:W3CDTF">2022-10-03T09:32:00Z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